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CA97" w14:textId="77777777" w:rsidR="00F356D6" w:rsidRPr="00EA575F" w:rsidRDefault="00F356D6" w:rsidP="00F356D6">
      <w:pPr>
        <w:rPr>
          <w:b/>
          <w:bCs/>
          <w:u w:val="single"/>
          <w:lang w:val="en-GB"/>
        </w:rPr>
      </w:pPr>
      <w:r w:rsidRPr="00EA575F">
        <w:rPr>
          <w:b/>
          <w:bCs/>
          <w:u w:val="single"/>
          <w:lang w:val="en-GB"/>
        </w:rPr>
        <w:t xml:space="preserve">Module 3 Unit 2 </w:t>
      </w:r>
      <w:r>
        <w:rPr>
          <w:b/>
          <w:bCs/>
          <w:u w:val="single"/>
          <w:lang w:val="en-GB"/>
        </w:rPr>
        <w:t>References</w:t>
      </w:r>
    </w:p>
    <w:p w14:paraId="55359A42" w14:textId="77777777" w:rsidR="00F356D6" w:rsidRDefault="00F356D6">
      <w:pPr>
        <w:rPr>
          <w:b/>
          <w:bCs/>
          <w:u w:val="single"/>
          <w:lang w:val="en-GB"/>
        </w:rPr>
      </w:pPr>
    </w:p>
    <w:p w14:paraId="64F709EA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Enhancing the Employee Experience with Management 3.0, April 14, 2022 - AGILE HR, </w:t>
      </w:r>
      <w:hyperlink r:id="rId5" w:history="1">
        <w:r w:rsidRPr="00F356D6">
          <w:rPr>
            <w:rStyle w:val="Hyperlink"/>
            <w:u w:val="none"/>
            <w:lang w:val="en-US"/>
          </w:rPr>
          <w:t>https://management30.com/blog/employee-experience/</w:t>
        </w:r>
      </w:hyperlink>
      <w:r w:rsidRPr="00F356D6">
        <w:rPr>
          <w:lang w:val="en-US"/>
        </w:rPr>
        <w:t> </w:t>
      </w:r>
    </w:p>
    <w:p w14:paraId="744435C3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2021 Employee Experience Survey, </w:t>
      </w:r>
      <w:hyperlink r:id="rId6" w:history="1">
        <w:r w:rsidRPr="00F356D6">
          <w:rPr>
            <w:rStyle w:val="Hyperlink"/>
            <w:u w:val="none"/>
            <w:lang w:val="en-US"/>
          </w:rPr>
          <w:t>https://www.wtwco.com/en-GB/Insights/2021/07/2021-employee-experience-survey</w:t>
        </w:r>
      </w:hyperlink>
      <w:r w:rsidRPr="00F356D6">
        <w:rPr>
          <w:lang w:val="en-US"/>
        </w:rPr>
        <w:t xml:space="preserve"> </w:t>
      </w:r>
    </w:p>
    <w:p w14:paraId="77CF7F49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Definition - employee experience, </w:t>
      </w:r>
      <w:hyperlink r:id="rId7" w:history="1">
        <w:r w:rsidRPr="00F356D6">
          <w:rPr>
            <w:rStyle w:val="Hyperlink"/>
            <w:u w:val="none"/>
            <w:lang w:val="en-US"/>
          </w:rPr>
          <w:t>https://www.techtarget.com/searchhrsoftware/definition/employee-experience</w:t>
        </w:r>
      </w:hyperlink>
    </w:p>
    <w:p w14:paraId="6E5300B0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What is employee </w:t>
      </w:r>
      <w:proofErr w:type="gramStart"/>
      <w:r w:rsidRPr="00F356D6">
        <w:rPr>
          <w:lang w:val="en-US"/>
        </w:rPr>
        <w:t>experience?,</w:t>
      </w:r>
      <w:proofErr w:type="gramEnd"/>
      <w:r w:rsidRPr="00F356D6">
        <w:rPr>
          <w:lang w:val="en-US"/>
        </w:rPr>
        <w:t xml:space="preserve"> </w:t>
      </w:r>
      <w:hyperlink r:id="rId8" w:history="1">
        <w:r w:rsidRPr="00F356D6">
          <w:rPr>
            <w:rStyle w:val="Hyperlink"/>
            <w:u w:val="none"/>
            <w:lang w:val="en-US"/>
          </w:rPr>
          <w:t>https://www.cultureamp.com/blog/what-is-employee-experience</w:t>
        </w:r>
      </w:hyperlink>
      <w:r w:rsidRPr="00F356D6">
        <w:rPr>
          <w:lang w:val="en-US"/>
        </w:rPr>
        <w:t> </w:t>
      </w:r>
    </w:p>
    <w:p w14:paraId="014E52CF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Employee Experience: 7 Steps </w:t>
      </w:r>
      <w:proofErr w:type="gramStart"/>
      <w:r w:rsidRPr="00F356D6">
        <w:rPr>
          <w:lang w:val="en-US"/>
        </w:rPr>
        <w:t>To</w:t>
      </w:r>
      <w:proofErr w:type="gramEnd"/>
      <w:r w:rsidRPr="00F356D6">
        <w:rPr>
          <w:lang w:val="en-US"/>
        </w:rPr>
        <w:t xml:space="preserve"> Ideal Experiences, </w:t>
      </w:r>
      <w:hyperlink r:id="rId9" w:history="1">
        <w:r w:rsidRPr="00F356D6">
          <w:rPr>
            <w:rStyle w:val="Hyperlink"/>
            <w:u w:val="none"/>
            <w:lang w:val="en-US"/>
          </w:rPr>
          <w:t>https://www.personio.com/hr-lexicon/employee-experience-guide/#example-jacob-morgans-employee-experience-model</w:t>
        </w:r>
      </w:hyperlink>
    </w:p>
    <w:p w14:paraId="34CB6DD9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Guide to building an effective employee experience strategy, </w:t>
      </w:r>
      <w:hyperlink r:id="rId10" w:history="1">
        <w:r w:rsidRPr="00F356D6">
          <w:rPr>
            <w:rStyle w:val="Hyperlink"/>
            <w:u w:val="none"/>
            <w:lang w:val="en-US"/>
          </w:rPr>
          <w:t>https://www.techtarget.com/searchhrsoftware/Guide-to-building-an-effective-employee-experience-strategy</w:t>
        </w:r>
      </w:hyperlink>
      <w:r w:rsidRPr="00F356D6">
        <w:rPr>
          <w:lang w:val="en-US"/>
        </w:rPr>
        <w:t xml:space="preserve"> </w:t>
      </w:r>
    </w:p>
    <w:p w14:paraId="7B41DC78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How To Measure The Success Of Your Hybrid Work Model, </w:t>
      </w:r>
      <w:hyperlink r:id="rId11" w:history="1">
        <w:r w:rsidRPr="00F356D6">
          <w:rPr>
            <w:rStyle w:val="Hyperlink"/>
            <w:u w:val="none"/>
            <w:lang w:val="en-US"/>
          </w:rPr>
          <w:t>https://www.forbes.com/sites/glebtsipursky/2022/12/15/how-to-measure-the-success-of-your-hybrid-work-model/?sh=3ed82b05476b</w:t>
        </w:r>
      </w:hyperlink>
      <w:r w:rsidRPr="00F356D6">
        <w:rPr>
          <w:lang w:val="en-US"/>
        </w:rPr>
        <w:t> </w:t>
      </w:r>
    </w:p>
    <w:p w14:paraId="28B3ED9B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6 Metrics to Measure Hybrid Working Success, </w:t>
      </w:r>
      <w:hyperlink r:id="rId12" w:history="1">
        <w:r w:rsidRPr="00F356D6">
          <w:rPr>
            <w:rStyle w:val="Hyperlink"/>
            <w:u w:val="none"/>
            <w:lang w:val="en-US"/>
          </w:rPr>
          <w:t>https://smartway2.com/blog/6-metrics-to-measure-hybrid-working-success/</w:t>
        </w:r>
      </w:hyperlink>
      <w:r w:rsidRPr="00F356D6">
        <w:rPr>
          <w:lang w:val="en-US"/>
        </w:rPr>
        <w:t> </w:t>
      </w:r>
    </w:p>
    <w:p w14:paraId="19AF14E0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How Should You Measure Employee Engagement in Remote and Hybrid Work?, </w:t>
      </w:r>
      <w:hyperlink r:id="rId13" w:history="1">
        <w:r w:rsidRPr="00F356D6">
          <w:rPr>
            <w:rStyle w:val="Hyperlink"/>
            <w:u w:val="none"/>
            <w:lang w:val="en-US"/>
          </w:rPr>
          <w:t>https://www.cmswire.com/employee-experience/how-should-you-measure-employee-engagement-in-remote-and-hybrid-work</w:t>
        </w:r>
      </w:hyperlink>
      <w:r w:rsidRPr="00F356D6">
        <w:rPr>
          <w:lang w:val="en-US"/>
        </w:rPr>
        <w:t xml:space="preserve"> </w:t>
      </w:r>
    </w:p>
    <w:p w14:paraId="6CC08660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12 Hybrid Work Model Examples to Inspire You to Work Differently, </w:t>
      </w:r>
      <w:hyperlink r:id="rId14" w:history="1">
        <w:r w:rsidRPr="00F356D6">
          <w:rPr>
            <w:rStyle w:val="Hyperlink"/>
            <w:u w:val="none"/>
            <w:lang w:val="en-US"/>
          </w:rPr>
          <w:t>https://www.deel.com/blog/hybrid-work-model-examples</w:t>
        </w:r>
      </w:hyperlink>
      <w:r w:rsidRPr="00F356D6">
        <w:rPr>
          <w:lang w:val="en-US"/>
        </w:rPr>
        <w:t xml:space="preserve"> </w:t>
      </w:r>
    </w:p>
    <w:p w14:paraId="13B06D27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How to make the hybrid workplace a success, </w:t>
      </w:r>
      <w:hyperlink r:id="rId15" w:history="1">
        <w:r w:rsidRPr="00F356D6">
          <w:rPr>
            <w:rStyle w:val="Hyperlink"/>
            <w:u w:val="none"/>
            <w:lang w:val="en-US"/>
          </w:rPr>
          <w:t>https://giarte.com/blog/hybrid-working-and-measuring-the-employee-experience</w:t>
        </w:r>
      </w:hyperlink>
      <w:r w:rsidRPr="00F356D6">
        <w:rPr>
          <w:lang w:val="en-US"/>
        </w:rPr>
        <w:t xml:space="preserve"> </w:t>
      </w:r>
    </w:p>
    <w:p w14:paraId="72583054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Belonging – The Next Evolution </w:t>
      </w:r>
      <w:proofErr w:type="gramStart"/>
      <w:r w:rsidRPr="00F356D6">
        <w:rPr>
          <w:lang w:val="en-US"/>
        </w:rPr>
        <w:t>Of</w:t>
      </w:r>
      <w:proofErr w:type="gramEnd"/>
      <w:r w:rsidRPr="00F356D6">
        <w:rPr>
          <w:lang w:val="en-US"/>
        </w:rPr>
        <w:t xml:space="preserve"> Diversity &amp; Inclusion, </w:t>
      </w:r>
      <w:hyperlink r:id="rId16" w:history="1">
        <w:r w:rsidRPr="00F356D6">
          <w:rPr>
            <w:rStyle w:val="Hyperlink"/>
            <w:u w:val="none"/>
            <w:lang w:val="en-US"/>
          </w:rPr>
          <w:t>https://www.gqrgm.com/belonging-the-next-evolution-of-diversity-and-inclusion/</w:t>
        </w:r>
      </w:hyperlink>
      <w:r w:rsidRPr="00F356D6">
        <w:rPr>
          <w:lang w:val="en-US"/>
        </w:rPr>
        <w:t> </w:t>
      </w:r>
    </w:p>
    <w:p w14:paraId="3C430B70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Why Creating a Sense of Belonging Is a Gateway to Diversity and Inclusion, </w:t>
      </w:r>
      <w:hyperlink r:id="rId17" w:history="1">
        <w:r w:rsidRPr="00F356D6">
          <w:rPr>
            <w:rStyle w:val="Hyperlink"/>
            <w:u w:val="none"/>
            <w:lang w:val="en-US"/>
          </w:rPr>
          <w:t>https://www.linkedin.com/business/talent/blog/talent-acquisition/why-creating-sense-of-belonging-is-gateway-to-diversity-and-inclusion</w:t>
        </w:r>
      </w:hyperlink>
      <w:r w:rsidRPr="00F356D6">
        <w:rPr>
          <w:lang w:val="en-US"/>
        </w:rPr>
        <w:t> </w:t>
      </w:r>
    </w:p>
    <w:p w14:paraId="731AAA84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Tools for assessing sense of belonging, </w:t>
      </w:r>
      <w:hyperlink r:id="rId18" w:history="1">
        <w:r w:rsidRPr="00F356D6">
          <w:rPr>
            <w:rStyle w:val="Hyperlink"/>
            <w:u w:val="none"/>
            <w:lang w:val="en-US"/>
          </w:rPr>
          <w:t>https://www.imperial.ac.uk/education-research/evaluation/what-can-i-evaluate/sense-of-belonging/tools-for-assessing-sense-of-belonging/</w:t>
        </w:r>
      </w:hyperlink>
      <w:r w:rsidRPr="00F356D6">
        <w:rPr>
          <w:lang w:val="en-US"/>
        </w:rPr>
        <w:t> </w:t>
      </w:r>
    </w:p>
    <w:p w14:paraId="610C7A32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Organisations can and should measure their employees’ sense of belonging, </w:t>
      </w:r>
      <w:hyperlink r:id="rId19" w:history="1">
        <w:r w:rsidRPr="00F356D6">
          <w:rPr>
            <w:rStyle w:val="Hyperlink"/>
            <w:u w:val="none"/>
            <w:lang w:val="en-US"/>
          </w:rPr>
          <w:t>https://symmetraglobal.com/organisations-can-and-should-measure-their-employees-sense-of-belonging/</w:t>
        </w:r>
      </w:hyperlink>
      <w:r w:rsidRPr="00F356D6">
        <w:rPr>
          <w:lang w:val="en-US"/>
        </w:rPr>
        <w:t> </w:t>
      </w:r>
    </w:p>
    <w:p w14:paraId="36B8ADE6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lastRenderedPageBreak/>
        <w:t xml:space="preserve">6 questions to measure your sense of belonging in the workplace, </w:t>
      </w:r>
      <w:hyperlink r:id="rId20" w:history="1">
        <w:r w:rsidRPr="00F356D6">
          <w:rPr>
            <w:rStyle w:val="Hyperlink"/>
            <w:u w:val="none"/>
            <w:lang w:val="en-US"/>
          </w:rPr>
          <w:t>https://www.pentabell.com/blog/sense-of-belonging-in-the-workplace/</w:t>
        </w:r>
      </w:hyperlink>
      <w:r w:rsidRPr="00F356D6">
        <w:rPr>
          <w:lang w:val="en-US"/>
        </w:rPr>
        <w:t xml:space="preserve"> </w:t>
      </w:r>
    </w:p>
    <w:p w14:paraId="65F4334F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How People Analytics Can Gauge Company Culture, </w:t>
      </w:r>
      <w:hyperlink r:id="rId21" w:history="1">
        <w:r w:rsidRPr="00F356D6">
          <w:rPr>
            <w:rStyle w:val="Hyperlink"/>
            <w:u w:val="none"/>
            <w:lang w:val="en-US"/>
          </w:rPr>
          <w:t>https://emtrain.com/blog/workplace-culture/people-analytics-gauge-culture/</w:t>
        </w:r>
      </w:hyperlink>
      <w:r w:rsidRPr="00F356D6">
        <w:rPr>
          <w:lang w:val="en-US"/>
        </w:rPr>
        <w:t> </w:t>
      </w:r>
    </w:p>
    <w:p w14:paraId="646146F9" w14:textId="77777777" w:rsidR="00F356D6" w:rsidRPr="00F356D6" w:rsidRDefault="00F356D6" w:rsidP="00F356D6">
      <w:pPr>
        <w:rPr>
          <w:lang w:val="en-GB"/>
        </w:rPr>
      </w:pPr>
      <w:r w:rsidRPr="00F356D6">
        <w:rPr>
          <w:lang w:val="en-US"/>
        </w:rPr>
        <w:t xml:space="preserve">New Deloitte Research Identifies Keys to Creating Fair and Inclusive Organizations, </w:t>
      </w:r>
      <w:hyperlink r:id="rId22" w:history="1">
        <w:r w:rsidRPr="00F356D6">
          <w:rPr>
            <w:rStyle w:val="Hyperlink"/>
            <w:u w:val="none"/>
            <w:lang w:val="en-US"/>
          </w:rPr>
          <w:t>https://www.prnewswire.com/news-releases/new-deloitte-research-identifies-keys-to-creating-fair-and-inclusive-organizations-300455164.html</w:t>
        </w:r>
      </w:hyperlink>
      <w:r w:rsidRPr="00F356D6">
        <w:rPr>
          <w:lang w:val="en-US"/>
        </w:rPr>
        <w:t xml:space="preserve"> </w:t>
      </w:r>
    </w:p>
    <w:p w14:paraId="339DA714" w14:textId="77777777" w:rsidR="00F356D6" w:rsidRPr="00F356D6" w:rsidRDefault="00F356D6">
      <w:pPr>
        <w:rPr>
          <w:b/>
          <w:bCs/>
          <w:u w:val="single"/>
          <w:lang w:val="en-GB"/>
        </w:rPr>
      </w:pPr>
    </w:p>
    <w:sectPr w:rsidR="00F356D6" w:rsidRPr="00F35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0B28"/>
    <w:multiLevelType w:val="hybridMultilevel"/>
    <w:tmpl w:val="5CFE05C0"/>
    <w:lvl w:ilvl="0" w:tplc="D8A01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FB6E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F764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1829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4C6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A62D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3989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3F65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E042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5A9F4F37"/>
    <w:multiLevelType w:val="hybridMultilevel"/>
    <w:tmpl w:val="815C213E"/>
    <w:lvl w:ilvl="0" w:tplc="A238E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DBA6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16B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4C2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586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942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8FA4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63C5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4286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657D35BF"/>
    <w:multiLevelType w:val="hybridMultilevel"/>
    <w:tmpl w:val="52D6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70395">
    <w:abstractNumId w:val="0"/>
  </w:num>
  <w:num w:numId="2" w16cid:durableId="1551766878">
    <w:abstractNumId w:val="1"/>
  </w:num>
  <w:num w:numId="3" w16cid:durableId="26419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D6"/>
    <w:rsid w:val="003717C9"/>
    <w:rsid w:val="00F3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380F"/>
  <w15:chartTrackingRefBased/>
  <w15:docId w15:val="{C69CE005-360B-4C81-AD28-BC3C1232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6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955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amp.com/blog/what-is-employee-experience" TargetMode="External"/><Relationship Id="rId13" Type="http://schemas.openxmlformats.org/officeDocument/2006/relationships/hyperlink" Target="https://www.cmswire.com/employee-experience/how-should-you-measure-employee-engagement-in-remote-and-hybrid-work/" TargetMode="External"/><Relationship Id="rId18" Type="http://schemas.openxmlformats.org/officeDocument/2006/relationships/hyperlink" Target="https://www.imperial.ac.uk/education-research/evaluation/what-can-i-evaluate/sense-of-belonging/tools-for-assessing-sense-of-belong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mtrain.com/blog/workplace-culture/people-analytics-gauge-culture/" TargetMode="External"/><Relationship Id="rId7" Type="http://schemas.openxmlformats.org/officeDocument/2006/relationships/hyperlink" Target="https://www.techtarget.com/searchhrsoftware/definition/employee-experience" TargetMode="External"/><Relationship Id="rId12" Type="http://schemas.openxmlformats.org/officeDocument/2006/relationships/hyperlink" Target="https://smartway2.com/blog/6-metrics-to-measure-hybrid-working-success/" TargetMode="External"/><Relationship Id="rId17" Type="http://schemas.openxmlformats.org/officeDocument/2006/relationships/hyperlink" Target="https://www.linkedin.com/business/talent/blog/talent-acquisition/why-creating-sense-of-belonging-is-gateway-to-diversity-and-inclus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qrgm.com/belonging-the-next-evolution-of-diversity-and-inclusion/" TargetMode="External"/><Relationship Id="rId20" Type="http://schemas.openxmlformats.org/officeDocument/2006/relationships/hyperlink" Target="https://www.pentabell.com/blog/sense-of-belonging-in-the-workpla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twco.com/en-GB/Insights/2021/07/2021-employee-experience-survey" TargetMode="External"/><Relationship Id="rId11" Type="http://schemas.openxmlformats.org/officeDocument/2006/relationships/hyperlink" Target="https://www.forbes.com/sites/glebtsipursky/2022/12/15/how-to-measure-the-success-of-your-hybrid-work-model/?sh=3ed82b05476b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anagement30.com/blog/employee-experience/" TargetMode="External"/><Relationship Id="rId15" Type="http://schemas.openxmlformats.org/officeDocument/2006/relationships/hyperlink" Target="https://giarte.com/blog/hybrid-working-and-measuring-the-employee-experienc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echtarget.com/searchhrsoftware/Guide-to-building-an-effective-employee-experience-strategy" TargetMode="External"/><Relationship Id="rId19" Type="http://schemas.openxmlformats.org/officeDocument/2006/relationships/hyperlink" Target="https://symmetraglobal.com/organisations-can-and-should-measure-their-employees-sense-of-belong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sonio.com/hr-lexicon/employee-experience-guide/" TargetMode="External"/><Relationship Id="rId14" Type="http://schemas.openxmlformats.org/officeDocument/2006/relationships/hyperlink" Target="https://www.deel.com/blog/hybrid-work-model-examples" TargetMode="External"/><Relationship Id="rId22" Type="http://schemas.openxmlformats.org/officeDocument/2006/relationships/hyperlink" Target="https://www.prnewswire.com/news-releases/new-deloitte-research-identifies-keys-to-creating-fair-and-inclusive-organizations-3004551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Neill</dc:creator>
  <cp:keywords/>
  <dc:description/>
  <cp:lastModifiedBy>Catherine Neill</cp:lastModifiedBy>
  <cp:revision>1</cp:revision>
  <dcterms:created xsi:type="dcterms:W3CDTF">2023-05-15T20:56:00Z</dcterms:created>
  <dcterms:modified xsi:type="dcterms:W3CDTF">2023-05-15T20:58:00Z</dcterms:modified>
</cp:coreProperties>
</file>